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9E" w:rsidRDefault="00D324C3">
      <w:pPr>
        <w:pStyle w:val="NormalWeb"/>
        <w:jc w:val="center"/>
        <w:rPr>
          <w:rFonts w:ascii="Tw Cen MT Condensed Extra Bold" w:hAnsi="Tw Cen MT Condensed Extra Bold"/>
          <w:i/>
          <w:iCs/>
          <w:color w:val="B80047"/>
          <w:sz w:val="36"/>
          <w:szCs w:val="36"/>
        </w:rPr>
      </w:pPr>
      <w:r>
        <w:rPr>
          <w:rFonts w:ascii="Tw Cen MT Condensed Extra Bold" w:hAnsi="Tw Cen MT Condensed Extra Bold"/>
          <w:i/>
          <w:iCs/>
          <w:noProof/>
          <w:color w:val="B80047"/>
          <w:sz w:val="36"/>
          <w:szCs w:val="36"/>
          <w:lang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1800" cy="109476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541800" cy="1094760"/>
                    </a:xfrm>
                    <a:prstGeom prst="rect">
                      <a:avLst/>
                    </a:prstGeom>
                  </pic:spPr>
                </pic:pic>
              </a:graphicData>
            </a:graphic>
          </wp:anchor>
        </w:drawing>
      </w:r>
    </w:p>
    <w:p w:rsidR="007A079E" w:rsidRDefault="007A079E">
      <w:pPr>
        <w:pStyle w:val="NormalWeb"/>
        <w:jc w:val="center"/>
        <w:rPr>
          <w:rFonts w:ascii="Tw Cen MT Condensed Extra Bold" w:hAnsi="Tw Cen MT Condensed Extra Bold"/>
          <w:i/>
          <w:iCs/>
          <w:sz w:val="56"/>
          <w:szCs w:val="56"/>
        </w:rPr>
      </w:pPr>
    </w:p>
    <w:p w:rsidR="007A079E" w:rsidRDefault="007A079E">
      <w:pPr>
        <w:pStyle w:val="NormalWeb"/>
        <w:jc w:val="center"/>
        <w:rPr>
          <w:rFonts w:ascii="Tw Cen MT Condensed Extra Bold" w:hAnsi="Tw Cen MT Condensed Extra Bold"/>
          <w:i/>
          <w:iCs/>
          <w:sz w:val="56"/>
          <w:szCs w:val="56"/>
        </w:rPr>
      </w:pPr>
    </w:p>
    <w:p w:rsidR="007A079E" w:rsidRDefault="007A079E">
      <w:pPr>
        <w:pStyle w:val="NormalWeb"/>
        <w:jc w:val="center"/>
        <w:rPr>
          <w:rFonts w:ascii="Tw Cen MT Condensed Extra Bold" w:hAnsi="Tw Cen MT Condensed Extra Bold"/>
          <w:i/>
          <w:iCs/>
          <w:sz w:val="56"/>
          <w:szCs w:val="56"/>
        </w:rPr>
      </w:pPr>
    </w:p>
    <w:p w:rsidR="007A079E" w:rsidRDefault="007A079E">
      <w:pPr>
        <w:pStyle w:val="NormalWeb"/>
        <w:jc w:val="center"/>
        <w:rPr>
          <w:rFonts w:ascii="Tw Cen MT Condensed Extra Bold" w:hAnsi="Tw Cen MT Condensed Extra Bold"/>
          <w:i/>
          <w:iCs/>
          <w:sz w:val="56"/>
          <w:szCs w:val="56"/>
        </w:rPr>
      </w:pPr>
    </w:p>
    <w:p w:rsidR="007A079E" w:rsidRDefault="00D324C3">
      <w:pPr>
        <w:pStyle w:val="NormalWeb"/>
        <w:jc w:val="center"/>
        <w:rPr>
          <w:rFonts w:ascii="Tw Cen MT Condensed Extra Bold" w:hAnsi="Tw Cen MT Condensed Extra Bold"/>
          <w:i/>
          <w:iCs/>
          <w:sz w:val="56"/>
          <w:szCs w:val="56"/>
        </w:rPr>
      </w:pPr>
      <w:r>
        <w:rPr>
          <w:rFonts w:ascii="Tw Cen MT Condensed Extra Bold" w:hAnsi="Tw Cen MT Condensed Extra Bold"/>
          <w:i/>
          <w:iCs/>
          <w:sz w:val="56"/>
          <w:szCs w:val="56"/>
        </w:rPr>
        <w:t xml:space="preserve">FETE </w:t>
      </w:r>
      <w:r>
        <w:rPr>
          <w:rFonts w:ascii="Tw Cen MT Condensed Extra Bold" w:hAnsi="Tw Cen MT Condensed Extra Bold"/>
          <w:i/>
          <w:iCs/>
          <w:sz w:val="56"/>
          <w:szCs w:val="56"/>
        </w:rPr>
        <w:t>DE LA SCIENCE 2015</w:t>
      </w:r>
    </w:p>
    <w:p w:rsidR="007A079E" w:rsidRDefault="00D324C3">
      <w:pPr>
        <w:pStyle w:val="NormalWeb"/>
        <w:jc w:val="center"/>
        <w:rPr>
          <w:rFonts w:ascii="Tw Cen MT Condensed Extra Bold" w:hAnsi="Tw Cen MT Condensed Extra Bold"/>
          <w:i/>
          <w:iCs/>
          <w:sz w:val="56"/>
          <w:szCs w:val="56"/>
        </w:rPr>
      </w:pPr>
      <w:r>
        <w:rPr>
          <w:rFonts w:ascii="Tw Cen MT Condensed Extra Bold" w:hAnsi="Tw Cen MT Condensed Extra Bold"/>
          <w:i/>
          <w:iCs/>
          <w:sz w:val="56"/>
          <w:szCs w:val="56"/>
        </w:rPr>
        <w:t>LA SEYNE-SUR-MER</w:t>
      </w:r>
    </w:p>
    <w:p w:rsidR="007A079E" w:rsidRDefault="007A079E">
      <w:pPr>
        <w:pStyle w:val="NormalWeb"/>
        <w:jc w:val="center"/>
        <w:rPr>
          <w:rFonts w:ascii="Tw Cen MT Condensed Extra Bold" w:hAnsi="Tw Cen MT Condensed Extra Bold"/>
          <w:i/>
          <w:iCs/>
          <w:sz w:val="56"/>
          <w:szCs w:val="56"/>
        </w:rPr>
      </w:pPr>
    </w:p>
    <w:p w:rsidR="007A079E" w:rsidRDefault="00D324C3">
      <w:pPr>
        <w:pStyle w:val="NormalWeb"/>
        <w:jc w:val="center"/>
        <w:rPr>
          <w:rFonts w:ascii="Tw Cen MT Condensed Extra Bold" w:hAnsi="Tw Cen MT Condensed Extra Bold"/>
          <w:i/>
          <w:iCs/>
          <w:sz w:val="56"/>
          <w:szCs w:val="56"/>
        </w:rPr>
      </w:pPr>
      <w:r>
        <w:rPr>
          <w:rFonts w:ascii="Tw Cen MT Condensed Extra Bold" w:hAnsi="Tw Cen MT Condensed Extra Bold"/>
          <w:i/>
          <w:iCs/>
          <w:sz w:val="56"/>
          <w:szCs w:val="56"/>
        </w:rPr>
        <w:t>7 – 17 octobre 2015</w:t>
      </w:r>
    </w:p>
    <w:p w:rsidR="007A079E" w:rsidRDefault="007A079E">
      <w:pPr>
        <w:pStyle w:val="NormalWeb"/>
        <w:jc w:val="center"/>
        <w:rPr>
          <w:rFonts w:ascii="Tw Cen MT Condensed Extra Bold" w:hAnsi="Tw Cen MT Condensed Extra Bold"/>
          <w:i/>
          <w:iCs/>
          <w:sz w:val="56"/>
          <w:szCs w:val="56"/>
        </w:rPr>
      </w:pPr>
    </w:p>
    <w:p w:rsidR="007A079E" w:rsidRDefault="007A079E">
      <w:pPr>
        <w:pStyle w:val="NormalWeb"/>
        <w:jc w:val="center"/>
        <w:rPr>
          <w:rFonts w:ascii="Tw Cen MT Condensed Extra Bold" w:hAnsi="Tw Cen MT Condensed Extra Bold"/>
          <w:i/>
          <w:iCs/>
          <w:sz w:val="56"/>
          <w:szCs w:val="56"/>
        </w:rPr>
      </w:pPr>
    </w:p>
    <w:p w:rsidR="007A079E" w:rsidRDefault="007A079E">
      <w:pPr>
        <w:pStyle w:val="NormalWeb"/>
        <w:jc w:val="center"/>
        <w:rPr>
          <w:rFonts w:ascii="Tw Cen MT Condensed Extra Bold" w:hAnsi="Tw Cen MT Condensed Extra Bold"/>
          <w:i/>
          <w:iCs/>
          <w:sz w:val="32"/>
          <w:szCs w:val="32"/>
        </w:rPr>
      </w:pPr>
    </w:p>
    <w:p w:rsidR="007A079E" w:rsidRDefault="00D324C3">
      <w:pPr>
        <w:pStyle w:val="NormalWeb"/>
        <w:jc w:val="center"/>
        <w:rPr>
          <w:rFonts w:ascii="Tw Cen MT Condensed Extra Bold" w:hAnsi="Tw Cen MT Condensed Extra Bold"/>
          <w:i/>
          <w:iCs/>
          <w:sz w:val="32"/>
          <w:szCs w:val="32"/>
        </w:rPr>
      </w:pPr>
      <w:r>
        <w:rPr>
          <w:rFonts w:ascii="Tw Cen MT Condensed Extra Bold" w:hAnsi="Tw Cen MT Condensed Extra Bold"/>
          <w:i/>
          <w:iCs/>
          <w:sz w:val="32"/>
          <w:szCs w:val="32"/>
        </w:rPr>
        <w:t>L'Association Science Technologie Société Provence-Alpes-Côte d'Azur</w:t>
      </w:r>
    </w:p>
    <w:p w:rsidR="007A079E" w:rsidRDefault="00D324C3">
      <w:pPr>
        <w:pStyle w:val="NormalWeb"/>
        <w:jc w:val="center"/>
        <w:rPr>
          <w:rFonts w:ascii="Tw Cen MT Condensed Extra Bold" w:hAnsi="Tw Cen MT Condensed Extra Bold"/>
          <w:i/>
          <w:iCs/>
          <w:sz w:val="32"/>
          <w:szCs w:val="32"/>
        </w:rPr>
      </w:pPr>
      <w:r>
        <w:rPr>
          <w:rFonts w:ascii="Tw Cen MT Condensed Extra Bold" w:hAnsi="Tw Cen MT Condensed Extra Bold"/>
          <w:i/>
          <w:iCs/>
          <w:sz w:val="32"/>
          <w:szCs w:val="32"/>
        </w:rPr>
        <w:t>propose</w:t>
      </w:r>
    </w:p>
    <w:p w:rsidR="007A079E" w:rsidRDefault="007A079E">
      <w:pPr>
        <w:pStyle w:val="NormalWeb"/>
        <w:jc w:val="center"/>
        <w:rPr>
          <w:rFonts w:ascii="Tw Cen MT Condensed Extra Bold" w:hAnsi="Tw Cen MT Condensed Extra Bold"/>
          <w:i/>
          <w:iCs/>
          <w:sz w:val="32"/>
          <w:szCs w:val="32"/>
        </w:rPr>
      </w:pPr>
    </w:p>
    <w:p w:rsidR="007A079E" w:rsidRDefault="00D324C3">
      <w:pPr>
        <w:pStyle w:val="NormalWeb"/>
        <w:jc w:val="center"/>
        <w:rPr>
          <w:rFonts w:ascii="Tw Cen MT Condensed Extra Bold" w:hAnsi="Tw Cen MT Condensed Extra Bold"/>
          <w:i/>
          <w:iCs/>
          <w:sz w:val="28"/>
          <w:szCs w:val="28"/>
        </w:rPr>
      </w:pPr>
      <w:r>
        <w:rPr>
          <w:rFonts w:ascii="Tw Cen MT Condensed Extra Bold" w:hAnsi="Tw Cen MT Condensed Extra Bold"/>
          <w:i/>
          <w:iCs/>
          <w:noProof/>
          <w:sz w:val="28"/>
          <w:szCs w:val="28"/>
          <w:lang w:bidi="ar-SA"/>
        </w:rPr>
        <w:drawing>
          <wp:anchor distT="0" distB="0" distL="114300" distR="114300" simplePos="0" relativeHeight="8" behindDoc="0" locked="0" layoutInCell="1" allowOverlap="1">
            <wp:simplePos x="0" y="0"/>
            <wp:positionH relativeFrom="column">
              <wp:posOffset>1369800</wp:posOffset>
            </wp:positionH>
            <wp:positionV relativeFrom="paragraph">
              <wp:posOffset>83880</wp:posOffset>
            </wp:positionV>
            <wp:extent cx="872640" cy="915119"/>
            <wp:effectExtent l="0" t="0" r="3660" b="0"/>
            <wp:wrapTopAndBottom/>
            <wp:docPr id="2" name="image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872640" cy="915119"/>
                    </a:xfrm>
                    <a:prstGeom prst="rect">
                      <a:avLst/>
                    </a:prstGeom>
                  </pic:spPr>
                </pic:pic>
              </a:graphicData>
            </a:graphic>
          </wp:anchor>
        </w:drawing>
      </w:r>
      <w:r>
        <w:rPr>
          <w:rFonts w:ascii="Tw Cen MT Condensed Extra Bold" w:hAnsi="Tw Cen MT Condensed Extra Bold"/>
          <w:i/>
          <w:iCs/>
          <w:noProof/>
          <w:sz w:val="28"/>
          <w:szCs w:val="28"/>
          <w:lang w:bidi="ar-SA"/>
        </w:rPr>
        <w:drawing>
          <wp:anchor distT="0" distB="0" distL="114300" distR="114300" simplePos="0" relativeHeight="7" behindDoc="0" locked="0" layoutInCell="1" allowOverlap="1">
            <wp:simplePos x="0" y="0"/>
            <wp:positionH relativeFrom="column">
              <wp:posOffset>4129920</wp:posOffset>
            </wp:positionH>
            <wp:positionV relativeFrom="paragraph">
              <wp:posOffset>0</wp:posOffset>
            </wp:positionV>
            <wp:extent cx="676800" cy="914400"/>
            <wp:effectExtent l="0" t="0" r="9000" b="0"/>
            <wp:wrapTopAndBottom/>
            <wp:docPr id="3"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676800" cy="914400"/>
                    </a:xfrm>
                    <a:prstGeom prst="rect">
                      <a:avLst/>
                    </a:prstGeom>
                  </pic:spPr>
                </pic:pic>
              </a:graphicData>
            </a:graphic>
          </wp:anchor>
        </w:drawing>
      </w:r>
      <w:r>
        <w:rPr>
          <w:rFonts w:ascii="Tw Cen MT Condensed Extra Bold" w:hAnsi="Tw Cen MT Condensed Extra Bold"/>
          <w:i/>
          <w:iCs/>
          <w:noProof/>
          <w:sz w:val="28"/>
          <w:szCs w:val="28"/>
          <w:lang w:bidi="ar-SA"/>
        </w:rPr>
        <w:drawing>
          <wp:anchor distT="0" distB="0" distL="114300" distR="114300" simplePos="0" relativeHeight="9" behindDoc="0" locked="0" layoutInCell="1" allowOverlap="1">
            <wp:simplePos x="0" y="0"/>
            <wp:positionH relativeFrom="column">
              <wp:posOffset>2757960</wp:posOffset>
            </wp:positionH>
            <wp:positionV relativeFrom="paragraph">
              <wp:posOffset>175320</wp:posOffset>
            </wp:positionV>
            <wp:extent cx="502920" cy="808200"/>
            <wp:effectExtent l="0" t="0" r="0" b="0"/>
            <wp:wrapTopAndBottom/>
            <wp:docPr id="4"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502920" cy="808200"/>
                    </a:xfrm>
                    <a:prstGeom prst="rect">
                      <a:avLst/>
                    </a:prstGeom>
                  </pic:spPr>
                </pic:pic>
              </a:graphicData>
            </a:graphic>
          </wp:anchor>
        </w:drawing>
      </w: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7A079E">
      <w:pPr>
        <w:pStyle w:val="NormalWeb"/>
        <w:jc w:val="center"/>
        <w:rPr>
          <w:rFonts w:ascii="Tw Cen MT Condensed Extra Bold" w:hAnsi="Tw Cen MT Condensed Extra Bold"/>
          <w:i/>
          <w:iCs/>
          <w:sz w:val="28"/>
          <w:szCs w:val="28"/>
        </w:rPr>
      </w:pPr>
    </w:p>
    <w:p w:rsidR="007A079E" w:rsidRDefault="00D324C3">
      <w:pPr>
        <w:pStyle w:val="NormalWeb"/>
        <w:jc w:val="center"/>
        <w:rPr>
          <w:sz w:val="40"/>
          <w:szCs w:val="40"/>
          <w:u w:val="single"/>
        </w:rPr>
      </w:pPr>
      <w:r>
        <w:rPr>
          <w:sz w:val="40"/>
          <w:szCs w:val="40"/>
          <w:u w:val="single"/>
        </w:rPr>
        <w:t>Avec le Centre Social et Culturel Nelson Mandela</w:t>
      </w:r>
    </w:p>
    <w:p w:rsidR="007A079E" w:rsidRDefault="007A079E">
      <w:pPr>
        <w:pStyle w:val="NormalWeb"/>
        <w:jc w:val="center"/>
        <w:rPr>
          <w:sz w:val="30"/>
          <w:szCs w:val="30"/>
        </w:rPr>
      </w:pPr>
    </w:p>
    <w:p w:rsidR="007A079E" w:rsidRDefault="00D324C3">
      <w:pPr>
        <w:pStyle w:val="NormalWeb"/>
        <w:jc w:val="center"/>
        <w:rPr>
          <w:sz w:val="40"/>
          <w:szCs w:val="40"/>
        </w:rPr>
      </w:pPr>
      <w:r>
        <w:rPr>
          <w:sz w:val="40"/>
          <w:szCs w:val="40"/>
        </w:rPr>
        <w:t>Laïcité et République</w:t>
      </w:r>
    </w:p>
    <w:p w:rsidR="007A079E" w:rsidRDefault="00D324C3">
      <w:pPr>
        <w:pStyle w:val="NormalWeb"/>
        <w:rPr>
          <w:b/>
          <w:bCs/>
          <w:i/>
          <w:iCs/>
        </w:rPr>
      </w:pPr>
      <w:r>
        <w:rPr>
          <w:b/>
          <w:bCs/>
        </w:rPr>
        <w:t xml:space="preserve">Jeudi 8 octobre 2015      </w:t>
      </w:r>
      <w:r>
        <w:rPr>
          <w:b/>
          <w:bCs/>
          <w:color w:val="FF0000"/>
        </w:rPr>
        <w:t>ANNULE</w:t>
      </w:r>
    </w:p>
    <w:p w:rsidR="007A079E" w:rsidRDefault="00D324C3">
      <w:pPr>
        <w:pStyle w:val="NormalWeb"/>
        <w:jc w:val="both"/>
        <w:rPr>
          <w:i/>
          <w:iCs/>
        </w:rPr>
      </w:pPr>
      <w:r>
        <w:rPr>
          <w:i/>
          <w:iCs/>
        </w:rPr>
        <w:t>Mme Latifa Ibn Ziaten vient de nous informer qu'elle annulait sa venue à la Seyne /mer. Elle doit se rendre au même moment au Maroc, ce</w:t>
      </w:r>
      <w:r>
        <w:rPr>
          <w:i/>
          <w:iCs/>
        </w:rPr>
        <w:t xml:space="preserve"> qui a bousculé son agenda. </w:t>
      </w:r>
      <w:r>
        <w:rPr>
          <w:i/>
          <w:iCs/>
        </w:rPr>
        <w:br/>
      </w:r>
      <w:r>
        <w:rPr>
          <w:i/>
          <w:iCs/>
        </w:rPr>
        <w:t>Nous sommes désolés de cette situation qui s'impose à nous et vous prions de nous en excuser.</w:t>
      </w:r>
    </w:p>
    <w:p w:rsidR="007A079E" w:rsidRDefault="007A079E">
      <w:pPr>
        <w:pStyle w:val="NormalWeb"/>
        <w:jc w:val="both"/>
        <w:rPr>
          <w:sz w:val="28"/>
          <w:szCs w:val="28"/>
        </w:rPr>
      </w:pPr>
    </w:p>
    <w:p w:rsidR="007A079E" w:rsidRDefault="007A079E">
      <w:pPr>
        <w:pStyle w:val="NormalWeb"/>
        <w:jc w:val="both"/>
        <w:rPr>
          <w:sz w:val="28"/>
          <w:szCs w:val="28"/>
        </w:rPr>
      </w:pPr>
    </w:p>
    <w:p w:rsidR="007A079E" w:rsidRDefault="00D324C3">
      <w:pPr>
        <w:pStyle w:val="NormalWeb"/>
        <w:jc w:val="center"/>
        <w:rPr>
          <w:sz w:val="40"/>
          <w:szCs w:val="40"/>
          <w:u w:val="single"/>
        </w:rPr>
      </w:pPr>
      <w:r>
        <w:rPr>
          <w:sz w:val="40"/>
          <w:szCs w:val="40"/>
          <w:u w:val="single"/>
        </w:rPr>
        <w:t>Au Parc de la Navale : Village des sciences</w:t>
      </w:r>
    </w:p>
    <w:p w:rsidR="007A079E" w:rsidRDefault="007A079E">
      <w:pPr>
        <w:pStyle w:val="Standard"/>
        <w:jc w:val="both"/>
        <w:rPr>
          <w:rFonts w:ascii="Tw Cen MT Condensed Extra Bold" w:hAnsi="Tw Cen MT Condensed Extra Bold"/>
          <w:b/>
          <w:bCs/>
          <w:i/>
          <w:iCs/>
          <w:color w:val="B80047"/>
          <w:sz w:val="32"/>
          <w:szCs w:val="32"/>
        </w:rPr>
      </w:pPr>
    </w:p>
    <w:p w:rsidR="007A079E" w:rsidRDefault="00D324C3">
      <w:pPr>
        <w:pStyle w:val="NormalWeb"/>
        <w:jc w:val="center"/>
        <w:rPr>
          <w:sz w:val="40"/>
          <w:szCs w:val="40"/>
        </w:rPr>
      </w:pPr>
      <w:r>
        <w:rPr>
          <w:sz w:val="40"/>
          <w:szCs w:val="40"/>
        </w:rPr>
        <w:t>La lumière cache plus que ce qu'elle révèle !</w:t>
      </w:r>
    </w:p>
    <w:p w:rsidR="007A079E" w:rsidRDefault="007A079E">
      <w:pPr>
        <w:pStyle w:val="NormalWeb"/>
        <w:rPr>
          <w:b/>
          <w:bCs/>
          <w:i/>
          <w:iCs/>
        </w:rPr>
      </w:pPr>
    </w:p>
    <w:p w:rsidR="007A079E" w:rsidRDefault="00D324C3">
      <w:pPr>
        <w:pStyle w:val="NormalWeb"/>
        <w:rPr>
          <w:b/>
          <w:bCs/>
        </w:rPr>
      </w:pPr>
      <w:r>
        <w:rPr>
          <w:b/>
          <w:bCs/>
        </w:rPr>
        <w:t>Scolaires : Vendredi 9 octobre 2015 de</w:t>
      </w:r>
      <w:r>
        <w:rPr>
          <w:b/>
          <w:bCs/>
        </w:rPr>
        <w:t xml:space="preserve"> 09h00 à 11h00 et de 14h00 à 16h00.</w:t>
      </w:r>
    </w:p>
    <w:p w:rsidR="007A079E" w:rsidRDefault="00D324C3">
      <w:pPr>
        <w:pStyle w:val="NormalWeb"/>
        <w:rPr>
          <w:b/>
          <w:bCs/>
        </w:rPr>
      </w:pPr>
      <w:r>
        <w:rPr>
          <w:b/>
          <w:bCs/>
        </w:rPr>
        <w:t>Tout public :Samedi 10 et dimanche 11 octobre 2015</w:t>
      </w:r>
    </w:p>
    <w:p w:rsidR="007A079E" w:rsidRDefault="007A079E">
      <w:pPr>
        <w:pStyle w:val="Standard"/>
        <w:jc w:val="both"/>
      </w:pPr>
    </w:p>
    <w:p w:rsidR="007A079E" w:rsidRDefault="007A079E">
      <w:pPr>
        <w:pStyle w:val="Standard"/>
        <w:jc w:val="both"/>
      </w:pPr>
    </w:p>
    <w:p w:rsidR="007A079E" w:rsidRDefault="00D324C3">
      <w:pPr>
        <w:pStyle w:val="Standard"/>
        <w:ind w:left="3384"/>
        <w:jc w:val="both"/>
      </w:pPr>
      <w:r>
        <w:rPr>
          <w:noProof/>
          <w:lang w:eastAsia="fr-FR" w:bidi="ar-SA"/>
        </w:rPr>
        <w:drawing>
          <wp:anchor distT="0" distB="0" distL="114300" distR="114300" simplePos="0" relativeHeight="6" behindDoc="0" locked="0" layoutInCell="1" allowOverlap="1">
            <wp:simplePos x="0" y="0"/>
            <wp:positionH relativeFrom="column">
              <wp:posOffset>-15120</wp:posOffset>
            </wp:positionH>
            <wp:positionV relativeFrom="paragraph">
              <wp:posOffset>80640</wp:posOffset>
            </wp:positionV>
            <wp:extent cx="1986119" cy="1460519"/>
            <wp:effectExtent l="0" t="0" r="0" b="6331"/>
            <wp:wrapTopAndBottom/>
            <wp:docPr id="5"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1986119" cy="1460519"/>
                    </a:xfrm>
                    <a:prstGeom prst="rect">
                      <a:avLst/>
                    </a:prstGeom>
                  </pic:spPr>
                </pic:pic>
              </a:graphicData>
            </a:graphic>
          </wp:anchor>
        </w:drawing>
      </w:r>
    </w:p>
    <w:p w:rsidR="007A079E" w:rsidRDefault="007A079E">
      <w:pPr>
        <w:pStyle w:val="Standard"/>
        <w:ind w:left="3384"/>
        <w:jc w:val="both"/>
      </w:pPr>
    </w:p>
    <w:p w:rsidR="007A079E" w:rsidRDefault="00D324C3">
      <w:pPr>
        <w:pStyle w:val="Standard"/>
        <w:ind w:left="3384"/>
        <w:jc w:val="both"/>
      </w:pPr>
      <w:r>
        <w:rPr>
          <w:rStyle w:val="normal-c-c10"/>
          <w:rFonts w:cs="Times New Roman"/>
          <w:b/>
          <w:bCs/>
          <w:sz w:val="28"/>
          <w:szCs w:val="28"/>
          <w:u w:val="single"/>
        </w:rPr>
        <w:t>Le four solaire</w:t>
      </w:r>
      <w:r>
        <w:rPr>
          <w:rStyle w:val="normal-c-c10"/>
          <w:rFonts w:cs="Times New Roman"/>
          <w:sz w:val="28"/>
          <w:szCs w:val="28"/>
          <w:u w:val="single"/>
        </w:rPr>
        <w:t xml:space="preserve"> avec Info-énergie et l'Agence pour l'Environnement</w:t>
      </w:r>
    </w:p>
    <w:p w:rsidR="007A079E" w:rsidRDefault="00D324C3">
      <w:pPr>
        <w:pStyle w:val="Standard"/>
        <w:ind w:left="3384"/>
        <w:jc w:val="both"/>
      </w:pPr>
      <w:r>
        <w:rPr>
          <w:rStyle w:val="normal-c-c10"/>
          <w:rFonts w:cs="Times New Roman"/>
        </w:rPr>
        <w:t>Démonstration et atelier de c</w:t>
      </w:r>
      <w:r>
        <w:rPr>
          <w:rStyle w:val="normal-c-c10"/>
          <w:rFonts w:cs="Times New Roman"/>
          <w:bCs/>
        </w:rPr>
        <w:t>uisson solaire</w:t>
      </w:r>
    </w:p>
    <w:p w:rsidR="007A079E" w:rsidRDefault="007A079E">
      <w:pPr>
        <w:pStyle w:val="Standard"/>
        <w:ind w:left="3384"/>
        <w:jc w:val="both"/>
      </w:pPr>
    </w:p>
    <w:p w:rsidR="007A079E" w:rsidRDefault="007A079E">
      <w:pPr>
        <w:pStyle w:val="Standard"/>
        <w:jc w:val="both"/>
      </w:pPr>
    </w:p>
    <w:p w:rsidR="007A079E" w:rsidRDefault="007A079E">
      <w:pPr>
        <w:pStyle w:val="Standard"/>
        <w:jc w:val="both"/>
      </w:pPr>
    </w:p>
    <w:p w:rsidR="007A079E" w:rsidRDefault="007A079E">
      <w:pPr>
        <w:pStyle w:val="Standard"/>
        <w:jc w:val="both"/>
      </w:pPr>
    </w:p>
    <w:p w:rsidR="007A079E" w:rsidRDefault="007A079E">
      <w:pPr>
        <w:pStyle w:val="Standard"/>
        <w:jc w:val="both"/>
      </w:pPr>
    </w:p>
    <w:p w:rsidR="007A079E" w:rsidRDefault="007A079E">
      <w:pPr>
        <w:pStyle w:val="Standard"/>
        <w:jc w:val="right"/>
      </w:pPr>
    </w:p>
    <w:p w:rsidR="007A079E" w:rsidRDefault="00D324C3">
      <w:pPr>
        <w:pStyle w:val="Standard"/>
        <w:ind w:left="2292"/>
        <w:jc w:val="both"/>
      </w:pPr>
      <w:r>
        <w:rPr>
          <w:noProof/>
          <w:lang w:eastAsia="fr-FR" w:bidi="ar-SA"/>
        </w:rPr>
        <w:lastRenderedPageBreak/>
        <w:drawing>
          <wp:anchor distT="0" distB="0" distL="114300" distR="114300" simplePos="0" relativeHeight="5" behindDoc="0" locked="0" layoutInCell="1" allowOverlap="1">
            <wp:simplePos x="0" y="0"/>
            <wp:positionH relativeFrom="column">
              <wp:posOffset>129600</wp:posOffset>
            </wp:positionH>
            <wp:positionV relativeFrom="paragraph">
              <wp:posOffset>2520</wp:posOffset>
            </wp:positionV>
            <wp:extent cx="1270080" cy="1300319"/>
            <wp:effectExtent l="0" t="0" r="6270" b="0"/>
            <wp:wrapTopAndBottom/>
            <wp:docPr id="6"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270080" cy="1300319"/>
                    </a:xfrm>
                    <a:prstGeom prst="rect">
                      <a:avLst/>
                    </a:prstGeom>
                  </pic:spPr>
                </pic:pic>
              </a:graphicData>
            </a:graphic>
          </wp:anchor>
        </w:drawing>
      </w:r>
      <w:r>
        <w:rPr>
          <w:rStyle w:val="normal-c-c10"/>
          <w:rFonts w:cs="Times New Roman"/>
          <w:b/>
          <w:bCs/>
          <w:sz w:val="28"/>
          <w:szCs w:val="28"/>
          <w:u w:val="single"/>
        </w:rPr>
        <w:t xml:space="preserve">Solarscope </w:t>
      </w:r>
      <w:r>
        <w:rPr>
          <w:rStyle w:val="normal-c-c10"/>
          <w:rFonts w:cs="Times New Roman"/>
          <w:sz w:val="28"/>
          <w:szCs w:val="28"/>
          <w:u w:val="single"/>
        </w:rPr>
        <w:t>avec</w:t>
      </w:r>
      <w:r>
        <w:rPr>
          <w:rStyle w:val="normal-c-c10"/>
          <w:rFonts w:cs="Times New Roman"/>
          <w:b/>
          <w:bCs/>
          <w:i/>
          <w:iCs/>
          <w:sz w:val="28"/>
          <w:szCs w:val="28"/>
          <w:u w:val="single"/>
        </w:rPr>
        <w:t xml:space="preserve"> </w:t>
      </w:r>
      <w:r>
        <w:rPr>
          <w:rStyle w:val="normal-c-c10"/>
          <w:rFonts w:cs="Times New Roman"/>
          <w:sz w:val="28"/>
          <w:szCs w:val="28"/>
          <w:u w:val="single"/>
        </w:rPr>
        <w:t>l'Observatoire d'Astrophysique du Club Antarès</w:t>
      </w:r>
    </w:p>
    <w:p w:rsidR="007A079E" w:rsidRDefault="00D324C3">
      <w:pPr>
        <w:pStyle w:val="Textbody"/>
        <w:ind w:left="2292"/>
        <w:jc w:val="both"/>
      </w:pPr>
      <w:r>
        <w:rPr>
          <w:rStyle w:val="normal-c-c10"/>
          <w:rFonts w:cs="Times New Roman"/>
          <w:b/>
          <w:bCs/>
          <w:i/>
          <w:iCs/>
        </w:rPr>
        <w:t xml:space="preserve">Le solarscope est un instrument optique simple permettant une observation sans danger du soleil. </w:t>
      </w:r>
      <w:r>
        <w:t>On ne regarde pas le soleil à travers un oculaire, il n'y a donc aucun risque de brûlure. Cet instrument est tr</w:t>
      </w:r>
      <w:r>
        <w:t xml:space="preserve">ès utilisé pour l'observation du soleil en milieu scolaire, de l'école </w:t>
      </w:r>
      <w:r>
        <w:br/>
      </w:r>
      <w:r>
        <w:t>primaire au lycée.</w:t>
      </w:r>
    </w:p>
    <w:p w:rsidR="007A079E" w:rsidRDefault="007A079E">
      <w:pPr>
        <w:pStyle w:val="Standard"/>
        <w:ind w:left="2292"/>
        <w:jc w:val="both"/>
      </w:pPr>
    </w:p>
    <w:p w:rsidR="007A079E" w:rsidRDefault="007A079E">
      <w:pPr>
        <w:pStyle w:val="Standard"/>
        <w:jc w:val="both"/>
      </w:pPr>
    </w:p>
    <w:p w:rsidR="007A079E" w:rsidRDefault="007A079E">
      <w:pPr>
        <w:pStyle w:val="Standard"/>
        <w:jc w:val="both"/>
      </w:pPr>
    </w:p>
    <w:p w:rsidR="007A079E" w:rsidRDefault="007A079E">
      <w:pPr>
        <w:pStyle w:val="Standard"/>
        <w:jc w:val="both"/>
      </w:pPr>
    </w:p>
    <w:p w:rsidR="007A079E" w:rsidRDefault="007A079E">
      <w:pPr>
        <w:pStyle w:val="Standard"/>
        <w:jc w:val="both"/>
      </w:pPr>
    </w:p>
    <w:p w:rsidR="007A079E" w:rsidRDefault="007A079E">
      <w:pPr>
        <w:pStyle w:val="Standard"/>
        <w:jc w:val="both"/>
      </w:pPr>
    </w:p>
    <w:p w:rsidR="007A079E" w:rsidRDefault="007A079E">
      <w:pPr>
        <w:pStyle w:val="Standard"/>
        <w:jc w:val="both"/>
      </w:pPr>
    </w:p>
    <w:p w:rsidR="007A079E" w:rsidRDefault="00D324C3">
      <w:pPr>
        <w:pStyle w:val="Standard"/>
        <w:ind w:left="2820"/>
        <w:jc w:val="both"/>
      </w:pPr>
      <w:r>
        <w:rPr>
          <w:noProof/>
          <w:lang w:eastAsia="fr-FR" w:bidi="ar-SA"/>
        </w:rPr>
        <w:drawing>
          <wp:anchor distT="0" distB="0" distL="114300" distR="114300" simplePos="0" relativeHeight="3" behindDoc="0" locked="0" layoutInCell="1" allowOverlap="1">
            <wp:simplePos x="0" y="0"/>
            <wp:positionH relativeFrom="column">
              <wp:posOffset>228600</wp:posOffset>
            </wp:positionH>
            <wp:positionV relativeFrom="paragraph">
              <wp:posOffset>13320</wp:posOffset>
            </wp:positionV>
            <wp:extent cx="1311120" cy="1440720"/>
            <wp:effectExtent l="0" t="0" r="3330" b="7080"/>
            <wp:wrapTopAndBottom/>
            <wp:docPr id="7"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bright="-50000"/>
                      <a:alphaModFix/>
                    </a:blip>
                    <a:srcRect/>
                    <a:stretch>
                      <a:fillRect/>
                    </a:stretch>
                  </pic:blipFill>
                  <pic:spPr>
                    <a:xfrm>
                      <a:off x="0" y="0"/>
                      <a:ext cx="1311120" cy="1440720"/>
                    </a:xfrm>
                    <a:prstGeom prst="rect">
                      <a:avLst/>
                    </a:prstGeom>
                  </pic:spPr>
                </pic:pic>
              </a:graphicData>
            </a:graphic>
          </wp:anchor>
        </w:drawing>
      </w:r>
      <w:r>
        <w:rPr>
          <w:rStyle w:val="normal-c-c10"/>
          <w:rFonts w:cs="Times New Roman"/>
          <w:b/>
          <w:bCs/>
          <w:sz w:val="28"/>
          <w:szCs w:val="28"/>
          <w:u w:val="single"/>
        </w:rPr>
        <w:t xml:space="preserve">Télescope </w:t>
      </w:r>
      <w:r>
        <w:rPr>
          <w:rStyle w:val="normal-c-c10"/>
          <w:rFonts w:cs="Times New Roman"/>
          <w:sz w:val="28"/>
          <w:szCs w:val="28"/>
          <w:u w:val="single"/>
        </w:rPr>
        <w:t>avec</w:t>
      </w:r>
      <w:r>
        <w:rPr>
          <w:rStyle w:val="normal-c-c10"/>
          <w:rFonts w:cs="Times New Roman"/>
          <w:b/>
          <w:bCs/>
          <w:i/>
          <w:iCs/>
          <w:sz w:val="28"/>
          <w:szCs w:val="28"/>
          <w:u w:val="single"/>
        </w:rPr>
        <w:t xml:space="preserve"> </w:t>
      </w:r>
      <w:r>
        <w:rPr>
          <w:rStyle w:val="normal-c-c10"/>
          <w:rFonts w:cs="Times New Roman"/>
          <w:sz w:val="28"/>
          <w:szCs w:val="28"/>
          <w:u w:val="single"/>
        </w:rPr>
        <w:t>l'Observatoire d'Astrophysique du Club Antarès</w:t>
      </w:r>
    </w:p>
    <w:p w:rsidR="007A079E" w:rsidRDefault="00D324C3">
      <w:pPr>
        <w:pStyle w:val="Textbody"/>
        <w:ind w:left="2820"/>
        <w:jc w:val="both"/>
      </w:pPr>
      <w:r>
        <w:rPr>
          <w:rStyle w:val="normal-c-c10"/>
          <w:rFonts w:cs="Times New Roman"/>
          <w:bCs/>
        </w:rPr>
        <w:t>L</w:t>
      </w:r>
      <w:r>
        <w:rPr>
          <w:rStyle w:val="normal-c-c10"/>
          <w:rFonts w:cs="Times New Roman"/>
        </w:rPr>
        <w:t>e télescope qui sera utilisé pour l'observation du soleil est de marque "PERL"</w:t>
      </w:r>
      <w:r>
        <w:rPr>
          <w:rStyle w:val="normal-c-c10"/>
          <w:rFonts w:ascii="Tw Cen MT Condensed Extra Bold" w:hAnsi="Tw Cen MT Condensed Extra Bold" w:cs="Times New Roman"/>
          <w:b/>
          <w:bCs/>
          <w:i/>
          <w:iCs/>
        </w:rPr>
        <w:t xml:space="preserve">. </w:t>
      </w:r>
      <w:r>
        <w:t xml:space="preserve">Celui ci a un </w:t>
      </w:r>
      <w:r>
        <w:t>objectif de 115 mm de diamètre et une longueur focale de 900 mm; il sera équipé d'un filtre polymère noir ne laissant passer que 1/10 000 ème de la lumière solaire; c'est à dire qu'il est sans danger pour les observateurs. Le grossissement utilisé sera d'e</w:t>
      </w:r>
      <w:r>
        <w:t>nviron 41 fois.</w:t>
      </w:r>
    </w:p>
    <w:p w:rsidR="007A079E" w:rsidRDefault="007A079E">
      <w:pPr>
        <w:pStyle w:val="Standard"/>
        <w:ind w:left="2820"/>
        <w:jc w:val="both"/>
        <w:rPr>
          <w:rFonts w:ascii="Tw Cen MT Condensed Extra Bold" w:hAnsi="Tw Cen MT Condensed Extra Bold"/>
          <w:b/>
          <w:bCs/>
          <w:i/>
          <w:iCs/>
          <w:color w:val="B80047"/>
        </w:rPr>
      </w:pPr>
    </w:p>
    <w:p w:rsidR="007A079E" w:rsidRDefault="007A079E">
      <w:pPr>
        <w:pStyle w:val="Standard"/>
        <w:jc w:val="both"/>
        <w:rPr>
          <w:rFonts w:ascii="Tw Cen MT Condensed Extra Bold" w:hAnsi="Tw Cen MT Condensed Extra Bold"/>
          <w:b/>
          <w:bCs/>
          <w:i/>
          <w:iCs/>
          <w:color w:val="B80047"/>
        </w:rPr>
      </w:pPr>
    </w:p>
    <w:p w:rsidR="007A079E" w:rsidRDefault="007A079E">
      <w:pPr>
        <w:pStyle w:val="NormalWeb"/>
        <w:jc w:val="center"/>
        <w:rPr>
          <w:rFonts w:ascii="Tw Cen MT Condensed Extra Bold" w:hAnsi="Tw Cen MT Condensed Extra Bold"/>
          <w:sz w:val="32"/>
          <w:szCs w:val="32"/>
        </w:rPr>
      </w:pPr>
    </w:p>
    <w:p w:rsidR="007A079E" w:rsidRDefault="007A079E">
      <w:pPr>
        <w:pStyle w:val="NormalWeb"/>
        <w:jc w:val="center"/>
        <w:rPr>
          <w:rFonts w:ascii="Tw Cen MT Condensed Extra Bold" w:hAnsi="Tw Cen MT Condensed Extra Bold"/>
          <w:sz w:val="32"/>
          <w:szCs w:val="32"/>
        </w:rPr>
      </w:pPr>
    </w:p>
    <w:p w:rsidR="007A079E" w:rsidRPr="001676EF" w:rsidRDefault="00D324C3">
      <w:pPr>
        <w:pStyle w:val="NormalWeb"/>
        <w:jc w:val="center"/>
        <w:rPr>
          <w:b/>
          <w:bCs/>
          <w:color w:val="FF0000"/>
          <w:sz w:val="40"/>
          <w:szCs w:val="40"/>
        </w:rPr>
      </w:pPr>
      <w:bookmarkStart w:id="0" w:name="_GoBack"/>
      <w:r w:rsidRPr="001676EF">
        <w:rPr>
          <w:b/>
          <w:bCs/>
          <w:color w:val="FF0000"/>
          <w:sz w:val="40"/>
          <w:szCs w:val="40"/>
        </w:rPr>
        <w:t>SCIENCE AU FEMININ</w:t>
      </w:r>
    </w:p>
    <w:bookmarkEnd w:id="0"/>
    <w:p w:rsidR="007A079E" w:rsidRDefault="007A079E">
      <w:pPr>
        <w:pStyle w:val="NormalWeb"/>
        <w:rPr>
          <w:b/>
          <w:bCs/>
        </w:rPr>
      </w:pPr>
    </w:p>
    <w:p w:rsidR="007A079E" w:rsidRDefault="00D324C3">
      <w:pPr>
        <w:pStyle w:val="NormalWeb"/>
        <w:rPr>
          <w:b/>
          <w:bCs/>
        </w:rPr>
      </w:pPr>
      <w:r>
        <w:rPr>
          <w:b/>
          <w:bCs/>
        </w:rPr>
        <w:t>Samedi 10 octobre 2015 – 16h30</w:t>
      </w:r>
    </w:p>
    <w:p w:rsidR="007A079E" w:rsidRDefault="007A079E">
      <w:pPr>
        <w:pStyle w:val="NormalWeb"/>
        <w:rPr>
          <w:b/>
          <w:bCs/>
          <w:i/>
          <w:iCs/>
        </w:rPr>
      </w:pPr>
    </w:p>
    <w:p w:rsidR="007A079E" w:rsidRDefault="00D324C3">
      <w:pPr>
        <w:pStyle w:val="Standard"/>
        <w:ind w:left="3228"/>
        <w:jc w:val="both"/>
      </w:pPr>
      <w:r>
        <w:rPr>
          <w:noProof/>
          <w:lang w:eastAsia="fr-FR" w:bidi="ar-SA"/>
        </w:rPr>
        <w:lastRenderedPageBreak/>
        <w:drawing>
          <wp:anchor distT="0" distB="0" distL="114300" distR="114300" simplePos="0" relativeHeight="4" behindDoc="0" locked="0" layoutInCell="1" allowOverlap="1">
            <wp:simplePos x="0" y="0"/>
            <wp:positionH relativeFrom="column">
              <wp:posOffset>38160</wp:posOffset>
            </wp:positionH>
            <wp:positionV relativeFrom="paragraph">
              <wp:posOffset>38160</wp:posOffset>
            </wp:positionV>
            <wp:extent cx="1920960" cy="1430640"/>
            <wp:effectExtent l="0" t="0" r="3090" b="0"/>
            <wp:wrapTopAndBottom/>
            <wp:docPr id="8"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1920960" cy="1430640"/>
                    </a:xfrm>
                    <a:prstGeom prst="rect">
                      <a:avLst/>
                    </a:prstGeom>
                  </pic:spPr>
                </pic:pic>
              </a:graphicData>
            </a:graphic>
          </wp:anchor>
        </w:drawing>
      </w:r>
      <w:r>
        <w:t>Force est de constater que les jeunes femmes refusent souvent de s'engager dans les études scientifiques.</w:t>
      </w:r>
    </w:p>
    <w:p w:rsidR="007A079E" w:rsidRDefault="00D324C3">
      <w:pPr>
        <w:pStyle w:val="Standard"/>
        <w:ind w:left="3228"/>
        <w:jc w:val="both"/>
      </w:pPr>
      <w:r>
        <w:t xml:space="preserve">Quelles peuvent en être les raisons : l'image de la science, les stéréotypes </w:t>
      </w:r>
      <w:r>
        <w:t>sociaux, le plafond de verre professionnel ?</w:t>
      </w:r>
    </w:p>
    <w:p w:rsidR="007A079E" w:rsidRDefault="00D324C3">
      <w:pPr>
        <w:pStyle w:val="Standard"/>
        <w:ind w:left="3228"/>
        <w:jc w:val="both"/>
      </w:pPr>
      <w:r>
        <w:t>Pourquoi le domaine scientifique échapperait-il au constat général de l'inégalité et des discriminations entre les femmes et les hommes ?</w:t>
      </w:r>
    </w:p>
    <w:p w:rsidR="007A079E" w:rsidRDefault="00D324C3">
      <w:pPr>
        <w:pStyle w:val="Standard"/>
        <w:ind w:left="3228"/>
        <w:jc w:val="both"/>
      </w:pPr>
      <w:r>
        <w:t>Renforcer la position des femmes exerçant des professions scientifiques e</w:t>
      </w:r>
      <w:r>
        <w:t>t techniques ;</w:t>
      </w:r>
    </w:p>
    <w:p w:rsidR="007A079E" w:rsidRDefault="00D324C3">
      <w:pPr>
        <w:pStyle w:val="Standard"/>
        <w:ind w:left="3228"/>
        <w:jc w:val="both"/>
      </w:pPr>
      <w:r>
        <w:t>Inciter les lycéennes, les étudiantes et jeunes adultes à suivre des cursus de formation initiale et / professionnels scientifiques ;</w:t>
      </w:r>
    </w:p>
    <w:p w:rsidR="007A079E" w:rsidRDefault="00D324C3">
      <w:pPr>
        <w:pStyle w:val="Standard"/>
        <w:ind w:left="3228"/>
        <w:jc w:val="both"/>
      </w:pPr>
      <w:r>
        <w:t>Promouvoir l'image des sciences chez les femmes et l'image des femmes dans les sciences...</w:t>
      </w:r>
    </w:p>
    <w:p w:rsidR="007A079E" w:rsidRDefault="007A079E">
      <w:pPr>
        <w:pStyle w:val="NormalWeb"/>
        <w:jc w:val="center"/>
        <w:rPr>
          <w:b/>
          <w:bCs/>
          <w:i/>
          <w:iCs/>
          <w:sz w:val="27"/>
          <w:szCs w:val="27"/>
        </w:rPr>
      </w:pPr>
    </w:p>
    <w:p w:rsidR="007A079E" w:rsidRDefault="00D324C3">
      <w:pPr>
        <w:pStyle w:val="NormalWeb"/>
        <w:rPr>
          <w:b/>
          <w:bCs/>
          <w:sz w:val="26"/>
          <w:szCs w:val="26"/>
        </w:rPr>
      </w:pPr>
      <w:r>
        <w:rPr>
          <w:b/>
          <w:bCs/>
          <w:sz w:val="26"/>
          <w:szCs w:val="26"/>
        </w:rPr>
        <w:t>TABLE RONDE</w:t>
      </w:r>
    </w:p>
    <w:p w:rsidR="007A079E" w:rsidRDefault="00D324C3">
      <w:pPr>
        <w:pStyle w:val="NormalWeb"/>
        <w:jc w:val="both"/>
      </w:pPr>
      <w:r>
        <w:rPr>
          <w:b/>
          <w:bCs/>
        </w:rPr>
        <w:t xml:space="preserve">Christine Noël Lemaitre, </w:t>
      </w:r>
      <w:r>
        <w:t>enseignant chercheur au département de philosophie d’Aix-Marseille Université, rattachée au CEPERC (centre d'épistémologie et d'ergologie comparatives), directrice de l'Institut d'Ergologie.</w:t>
      </w:r>
    </w:p>
    <w:p w:rsidR="007A079E" w:rsidRDefault="00D324C3">
      <w:pPr>
        <w:pStyle w:val="NormalWeb"/>
        <w:jc w:val="both"/>
      </w:pPr>
      <w:r>
        <w:rPr>
          <w:b/>
          <w:bCs/>
        </w:rPr>
        <w:t xml:space="preserve">Sandrine Pereira, </w:t>
      </w:r>
      <w:r>
        <w:t>docteur en génétique m</w:t>
      </w:r>
      <w:r>
        <w:t>édicale, Neolys Diagnostics, Centre Léon Bérard (Lyon) - présidente du conseil scientifique de l'ASTS PACA.</w:t>
      </w:r>
    </w:p>
    <w:p w:rsidR="007A079E" w:rsidRDefault="00D324C3">
      <w:pPr>
        <w:pStyle w:val="NormalWeb"/>
        <w:jc w:val="both"/>
      </w:pPr>
      <w:r>
        <w:rPr>
          <w:b/>
          <w:bCs/>
        </w:rPr>
        <w:t xml:space="preserve">Véronica Bermudez, </w:t>
      </w:r>
      <w:r>
        <w:t>docteur en physique, expert à EDF R&amp;D, membre de l'association Femmes et Sciences. </w:t>
      </w:r>
    </w:p>
    <w:p w:rsidR="007A079E" w:rsidRDefault="00D324C3">
      <w:pPr>
        <w:pStyle w:val="NormalWeb"/>
        <w:jc w:val="both"/>
        <w:rPr>
          <w:u w:val="single"/>
        </w:rPr>
      </w:pPr>
      <w:r>
        <w:rPr>
          <w:u w:val="single"/>
        </w:rPr>
        <w:t>Modératrice</w:t>
      </w:r>
    </w:p>
    <w:p w:rsidR="007A079E" w:rsidRDefault="00D324C3">
      <w:pPr>
        <w:pStyle w:val="NormalWeb"/>
        <w:jc w:val="both"/>
      </w:pPr>
      <w:r>
        <w:rPr>
          <w:b/>
          <w:bCs/>
        </w:rPr>
        <w:t xml:space="preserve">Josselyne - France Belieu, </w:t>
      </w:r>
      <w:r>
        <w:t>journa</w:t>
      </w:r>
      <w:r>
        <w:t>liste scientifique, enseignante, membre de l'ASTS PACA</w:t>
      </w:r>
    </w:p>
    <w:p w:rsidR="007A079E" w:rsidRDefault="007A079E">
      <w:pPr>
        <w:pStyle w:val="Textbody"/>
        <w:spacing w:after="0"/>
        <w:jc w:val="center"/>
      </w:pPr>
    </w:p>
    <w:p w:rsidR="007A079E" w:rsidRDefault="007A079E">
      <w:pPr>
        <w:pStyle w:val="Textbody"/>
        <w:spacing w:after="0"/>
        <w:jc w:val="center"/>
      </w:pPr>
    </w:p>
    <w:p w:rsidR="007A079E" w:rsidRDefault="007A079E">
      <w:pPr>
        <w:pStyle w:val="Textbody"/>
        <w:spacing w:after="0"/>
        <w:jc w:val="center"/>
      </w:pPr>
    </w:p>
    <w:p w:rsidR="007A079E" w:rsidRDefault="007A079E">
      <w:pPr>
        <w:pStyle w:val="Textbody"/>
        <w:spacing w:after="0"/>
        <w:jc w:val="center"/>
      </w:pPr>
    </w:p>
    <w:p w:rsidR="007A079E" w:rsidRDefault="007A079E">
      <w:pPr>
        <w:pStyle w:val="Textbody"/>
        <w:spacing w:after="0"/>
        <w:jc w:val="center"/>
      </w:pPr>
    </w:p>
    <w:p w:rsidR="007A079E" w:rsidRDefault="007A079E">
      <w:pPr>
        <w:pStyle w:val="Textbody"/>
        <w:spacing w:after="0"/>
        <w:jc w:val="center"/>
      </w:pPr>
    </w:p>
    <w:p w:rsidR="007A079E" w:rsidRDefault="00D324C3">
      <w:pPr>
        <w:pStyle w:val="NormalWeb"/>
        <w:spacing w:after="0"/>
        <w:jc w:val="center"/>
        <w:rPr>
          <w:b/>
          <w:bCs/>
          <w:color w:val="B80047"/>
        </w:rPr>
      </w:pPr>
      <w:r>
        <w:rPr>
          <w:sz w:val="40"/>
          <w:szCs w:val="40"/>
          <w:u w:val="single"/>
        </w:rPr>
        <w:t>Avec l'Institut de Recherche pour le Développement</w:t>
      </w:r>
    </w:p>
    <w:p w:rsidR="007A079E" w:rsidRDefault="007A079E">
      <w:pPr>
        <w:pStyle w:val="NormalWeb"/>
        <w:spacing w:after="0"/>
        <w:jc w:val="center"/>
        <w:rPr>
          <w:b/>
          <w:bCs/>
          <w:color w:val="B80047"/>
        </w:rPr>
      </w:pPr>
    </w:p>
    <w:p w:rsidR="007A079E" w:rsidRDefault="00D324C3">
      <w:pPr>
        <w:pStyle w:val="Textbody"/>
        <w:spacing w:after="0"/>
        <w:jc w:val="center"/>
      </w:pPr>
      <w:r>
        <w:rPr>
          <w:rFonts w:cs="Times New Roman"/>
          <w:sz w:val="40"/>
          <w:szCs w:val="40"/>
        </w:rPr>
        <w:t>Expositions sur le climat et les hommes</w:t>
      </w:r>
    </w:p>
    <w:p w:rsidR="007A079E" w:rsidRDefault="007A079E">
      <w:pPr>
        <w:pStyle w:val="Textbody"/>
        <w:spacing w:after="0"/>
        <w:jc w:val="center"/>
      </w:pPr>
    </w:p>
    <w:p w:rsidR="007A079E" w:rsidRDefault="00D324C3">
      <w:pPr>
        <w:pStyle w:val="NormalWeb"/>
        <w:spacing w:after="0"/>
        <w:rPr>
          <w:color w:val="B80047"/>
        </w:rPr>
      </w:pPr>
      <w:r>
        <w:rPr>
          <w:sz w:val="30"/>
          <w:szCs w:val="30"/>
          <w:u w:val="single"/>
        </w:rPr>
        <w:t>Médiathèques de La Seyne-sur-mer du 7 au 17 octobre 2015</w:t>
      </w:r>
    </w:p>
    <w:p w:rsidR="007A079E" w:rsidRDefault="007A079E">
      <w:pPr>
        <w:pStyle w:val="NormalWeb"/>
        <w:spacing w:after="0"/>
        <w:rPr>
          <w:color w:val="B80047"/>
        </w:rPr>
      </w:pPr>
    </w:p>
    <w:p w:rsidR="007A079E" w:rsidRDefault="00D324C3">
      <w:pPr>
        <w:pStyle w:val="Textbody"/>
        <w:spacing w:after="0"/>
        <w:rPr>
          <w:b/>
          <w:u w:val="single"/>
        </w:rPr>
      </w:pPr>
      <w:r>
        <w:rPr>
          <w:b/>
          <w:u w:val="single"/>
        </w:rPr>
        <w:t>Le Clos Saint Louis</w:t>
      </w:r>
    </w:p>
    <w:p w:rsidR="007A079E" w:rsidRDefault="00D324C3">
      <w:pPr>
        <w:pStyle w:val="Textbody"/>
        <w:spacing w:after="0"/>
      </w:pPr>
      <w:r>
        <w:t xml:space="preserve">Ma 14h-18h30 – Me </w:t>
      </w:r>
      <w:r>
        <w:t>9h-12h/14h30-18h30 – Ve 14h-18h30 – Sa 9h-17h</w:t>
      </w:r>
    </w:p>
    <w:p w:rsidR="007A079E" w:rsidRDefault="00D324C3">
      <w:pPr>
        <w:pStyle w:val="Textbody"/>
        <w:spacing w:after="0"/>
        <w:rPr>
          <w:b/>
          <w:bCs/>
        </w:rPr>
      </w:pPr>
      <w:r>
        <w:rPr>
          <w:b/>
          <w:bCs/>
          <w:noProof/>
          <w:lang w:eastAsia="fr-FR" w:bidi="ar-SA"/>
        </w:rPr>
        <w:lastRenderedPageBreak/>
        <w:drawing>
          <wp:anchor distT="0" distB="0" distL="114300" distR="114300" simplePos="0" relativeHeight="2" behindDoc="0" locked="0" layoutInCell="1" allowOverlap="1">
            <wp:simplePos x="0" y="0"/>
            <wp:positionH relativeFrom="column">
              <wp:align>left</wp:align>
            </wp:positionH>
            <wp:positionV relativeFrom="paragraph">
              <wp:align>top</wp:align>
            </wp:positionV>
            <wp:extent cx="1509479" cy="980280"/>
            <wp:effectExtent l="0" t="0" r="0" b="0"/>
            <wp:wrapTopAndBottom/>
            <wp:docPr id="9"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1509479" cy="980280"/>
                    </a:xfrm>
                    <a:prstGeom prst="rect">
                      <a:avLst/>
                    </a:prstGeom>
                  </pic:spPr>
                </pic:pic>
              </a:graphicData>
            </a:graphic>
          </wp:anchor>
        </w:drawing>
      </w:r>
      <w:r>
        <w:rPr>
          <w:b/>
          <w:bCs/>
        </w:rPr>
        <w:t>Des fleuves, des climats et des hommes</w:t>
      </w:r>
    </w:p>
    <w:p w:rsidR="007A079E" w:rsidRDefault="007A079E">
      <w:pPr>
        <w:pStyle w:val="Textbody"/>
        <w:spacing w:after="0"/>
        <w:rPr>
          <w:b/>
          <w:bCs/>
        </w:rPr>
      </w:pPr>
    </w:p>
    <w:p w:rsidR="007A079E" w:rsidRDefault="00D324C3">
      <w:pPr>
        <w:pStyle w:val="Textbody"/>
        <w:spacing w:after="0"/>
        <w:jc w:val="both"/>
      </w:pPr>
      <w:r>
        <w:t xml:space="preserve">El Niño, la Niña, les moussons africaine et asiatique, les sécheresses, les ouragans… Tous ces phénomènes météorologiques impactent les bassins fluviaux de la planète. </w:t>
      </w:r>
      <w:r>
        <w:t xml:space="preserve">De nombreux épisodes de crues ou d’étiages, de plus grande fréquence et intensité, ont pu être observés ces dernières années sur l’Amazone, le fleuve Niger, le Mékong ou le Rhône. Ces bouleversements entraînent des pertes de biodiversité dans ces milieux, </w:t>
      </w:r>
      <w:r>
        <w:t>abîment ou détruisent les infrastructures et perturbent les activités de pêche, d’agriculture et d’approvisionnement en eau des villes.</w:t>
      </w:r>
    </w:p>
    <w:p w:rsidR="007A079E" w:rsidRDefault="007A079E">
      <w:pPr>
        <w:pStyle w:val="Textbody"/>
        <w:spacing w:after="0"/>
        <w:jc w:val="both"/>
        <w:rPr>
          <w:b/>
        </w:rPr>
      </w:pPr>
    </w:p>
    <w:p w:rsidR="007A079E" w:rsidRDefault="007A079E">
      <w:pPr>
        <w:pStyle w:val="Textbody"/>
        <w:spacing w:after="0"/>
        <w:jc w:val="both"/>
        <w:rPr>
          <w:b/>
          <w:u w:val="single"/>
        </w:rPr>
      </w:pPr>
    </w:p>
    <w:p w:rsidR="007A079E" w:rsidRDefault="00D324C3">
      <w:pPr>
        <w:pStyle w:val="Textbody"/>
        <w:spacing w:after="0"/>
        <w:jc w:val="both"/>
        <w:rPr>
          <w:b/>
          <w:u w:val="single"/>
        </w:rPr>
      </w:pPr>
      <w:r>
        <w:rPr>
          <w:b/>
          <w:u w:val="single"/>
        </w:rPr>
        <w:t>Andrée Chédid</w:t>
      </w:r>
      <w:r>
        <w:rPr>
          <w:b/>
        </w:rPr>
        <w:t> :</w:t>
      </w:r>
    </w:p>
    <w:p w:rsidR="007A079E" w:rsidRDefault="00D324C3">
      <w:pPr>
        <w:pStyle w:val="Textbody"/>
        <w:spacing w:after="0" w:line="350" w:lineRule="auto"/>
        <w:jc w:val="both"/>
      </w:pPr>
      <w:r>
        <w:t>Ma 14h-18h – Mer 10h-13h/14h-18h – Je 10h-13h – Ve 14h-18h – Sa 10h-18h</w:t>
      </w:r>
    </w:p>
    <w:p w:rsidR="007A079E" w:rsidRDefault="00D324C3">
      <w:pPr>
        <w:pStyle w:val="Textbody"/>
        <w:spacing w:after="0" w:line="350" w:lineRule="auto"/>
        <w:jc w:val="both"/>
        <w:rPr>
          <w:b/>
          <w:bCs/>
        </w:rPr>
      </w:pPr>
      <w:r>
        <w:rPr>
          <w:b/>
          <w:bCs/>
          <w:noProof/>
          <w:lang w:eastAsia="fr-FR"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07560" cy="1276200"/>
            <wp:effectExtent l="0" t="0" r="6840" b="150"/>
            <wp:wrapTopAndBottom/>
            <wp:docPr id="10"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907560" cy="1276200"/>
                    </a:xfrm>
                    <a:prstGeom prst="rect">
                      <a:avLst/>
                    </a:prstGeom>
                  </pic:spPr>
                </pic:pic>
              </a:graphicData>
            </a:graphic>
          </wp:anchor>
        </w:drawing>
      </w:r>
      <w:r>
        <w:rPr>
          <w:b/>
          <w:bCs/>
        </w:rPr>
        <w:t>Océan et climat</w:t>
      </w:r>
    </w:p>
    <w:p w:rsidR="007A079E" w:rsidRDefault="00D324C3">
      <w:pPr>
        <w:pStyle w:val="Textbody"/>
        <w:spacing w:after="0" w:line="350" w:lineRule="auto"/>
        <w:jc w:val="both"/>
      </w:pPr>
      <w:r>
        <w:rPr>
          <w:rStyle w:val="StrongEmphasis"/>
        </w:rPr>
        <w:t>Exposition</w:t>
      </w:r>
      <w:r>
        <w:rPr>
          <w:rStyle w:val="StrongEmphasis"/>
        </w:rPr>
        <w:t xml:space="preserve"> réactualisée en janvier 2015 dans la perspective de la COP21 à Paris</w:t>
      </w:r>
    </w:p>
    <w:p w:rsidR="007A079E" w:rsidRDefault="00D324C3">
      <w:pPr>
        <w:pStyle w:val="Textbody"/>
        <w:spacing w:after="0"/>
        <w:jc w:val="both"/>
      </w:pPr>
      <w:r>
        <w:t xml:space="preserve">Le climat conditionne la vie des hommes, leurs ressources, leur développement et leur santé. L'océan joue un rôle essentiel dans les mécanismes complexes qui régissent le climat. En </w:t>
      </w:r>
      <w:r>
        <w:t>stockant la chaleur reçue par le soleil pour la transporter des Tropiques vers les régions tempérées, l'océan interagit avec l'atmosphère contribuant à rendre notre planète habitable. Dans le contexte du réchauffement climatique, l'étude des relations entr</w:t>
      </w:r>
      <w:r>
        <w:t>e l'océan et le climat est devenue plus que jamais un enjeu scientifique majeur.</w:t>
      </w:r>
    </w:p>
    <w:sectPr w:rsidR="007A079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C3" w:rsidRDefault="00D324C3">
      <w:r>
        <w:separator/>
      </w:r>
    </w:p>
  </w:endnote>
  <w:endnote w:type="continuationSeparator" w:id="0">
    <w:p w:rsidR="00D324C3" w:rsidRDefault="00D3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C3" w:rsidRDefault="00D324C3">
      <w:r>
        <w:rPr>
          <w:color w:val="000000"/>
        </w:rPr>
        <w:separator/>
      </w:r>
    </w:p>
  </w:footnote>
  <w:footnote w:type="continuationSeparator" w:id="0">
    <w:p w:rsidR="00D324C3" w:rsidRDefault="00D32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A079E"/>
    <w:rsid w:val="001676EF"/>
    <w:rsid w:val="007A079E"/>
    <w:rsid w:val="00D32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CA3AE-DB53-4430-B1C3-CCA2C79C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after="28"/>
    </w:pPr>
    <w:rPr>
      <w:rFonts w:eastAsia="Times New Roman" w:cs="Times New Roman"/>
      <w:lang w:eastAsia="fr-FR"/>
    </w:rPr>
  </w:style>
  <w:style w:type="paragraph" w:customStyle="1" w:styleId="Footnote">
    <w:name w:val="Footnote"/>
    <w:basedOn w:val="Standard"/>
    <w:pPr>
      <w:suppressLineNumbers/>
      <w:ind w:left="283" w:hanging="283"/>
    </w:pPr>
    <w:rPr>
      <w:sz w:val="20"/>
      <w:szCs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Accentuation">
    <w:name w:val="Emphasis"/>
    <w:rPr>
      <w:i/>
      <w:iCs/>
    </w:rPr>
  </w:style>
  <w:style w:type="character" w:customStyle="1" w:styleId="normal-c-c10">
    <w:name w:val="normal-c-c10"/>
    <w:basedOn w:val="Policepardfaut"/>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696</Words>
  <Characters>3834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sylvie pons</cp:lastModifiedBy>
  <cp:revision>2</cp:revision>
  <cp:lastPrinted>2015-09-29T18:08:00Z</cp:lastPrinted>
  <dcterms:created xsi:type="dcterms:W3CDTF">2015-10-01T08:03:00Z</dcterms:created>
  <dcterms:modified xsi:type="dcterms:W3CDTF">2015-10-01T08:03:00Z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